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1 сентября 2025 года </w:t>
      </w:r>
      <w:r>
        <w:rPr>
          <w:rFonts w:ascii="Times New Roman" w:hAnsi="Times New Roman"/>
          <w:sz w:val="28"/>
        </w:rPr>
        <w:t>изменен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предоставления академического отпуска обучающимся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основании Приказа Минобрнауки России от 04.04.2025 № 303 «Об утверждении Порядка и оснований предоставления академического отпуска обучающимся» с 1 сентября 2025 года действ</w:t>
      </w:r>
      <w:r>
        <w:rPr>
          <w:rFonts w:ascii="Times New Roman" w:hAnsi="Times New Roman"/>
          <w:sz w:val="28"/>
        </w:rPr>
        <w:t>ует</w:t>
      </w:r>
      <w:r>
        <w:rPr>
          <w:rFonts w:ascii="Times New Roman" w:hAnsi="Times New Roman"/>
          <w:sz w:val="28"/>
        </w:rPr>
        <w:t xml:space="preserve"> новый порядок предоставления академического отпуска обучающимся.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академический отпуск предоставляется обучающимся по образовательным программам среднего профессионального или высшего образования в связи с временной невозможностью освоения ими образовательной программы в образовательной организации, в случае призыва на военную службу или заключения контракта о прохождении военной службы, по медицинским показаниям, а также в иных исключительных случаях, в том числе в связи со стихийными бедствиями, по семейным обстоятельствам.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Его продолжительность единовременно не может превышать 12 календарных месяцев.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Исключение составляет академический отпуск в связи с прохождением военной службы или по медицинским показаниям - его срок не может превышать 2 года.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8"/>
        </w:rPr>
        <w:t>Количество предоставляемых обучающемуся в период обучения академических отпусков не ограничено.</w:t>
      </w:r>
    </w:p>
    <w:p w14:paraId="0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09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2025-10-08T05:26:15Z</dcterms:modified>
</cp:coreProperties>
</file>